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9" w:rsidRPr="002615A7" w:rsidRDefault="007C3B09" w:rsidP="00556D52">
      <w:pPr>
        <w:spacing w:line="360" w:lineRule="auto"/>
        <w:rPr>
          <w:rFonts w:ascii="Verdana" w:hAnsi="Verdana"/>
          <w:b/>
          <w:sz w:val="20"/>
          <w:szCs w:val="20"/>
          <w:lang w:val="hr-HR"/>
        </w:rPr>
      </w:pPr>
    </w:p>
    <w:p w:rsidR="00D40BC2" w:rsidRDefault="00990995" w:rsidP="00556D52">
      <w:pPr>
        <w:spacing w:line="360" w:lineRule="auto"/>
        <w:rPr>
          <w:rFonts w:ascii="Verdana" w:hAnsi="Verdana"/>
          <w:b/>
          <w:sz w:val="20"/>
          <w:szCs w:val="20"/>
          <w:lang w:val="hr-HR"/>
        </w:rPr>
      </w:pPr>
      <w:r>
        <w:rPr>
          <w:rFonts w:ascii="Verdana" w:hAnsi="Verdana"/>
          <w:b/>
          <w:sz w:val="20"/>
          <w:szCs w:val="20"/>
          <w:lang w:val="hr-HR"/>
        </w:rPr>
        <w:t>Hrvatska agencija za poštu i</w:t>
      </w:r>
    </w:p>
    <w:p w:rsidR="00990995" w:rsidRDefault="00990995" w:rsidP="00556D52">
      <w:pPr>
        <w:spacing w:line="360" w:lineRule="auto"/>
        <w:rPr>
          <w:rFonts w:ascii="Verdana" w:hAnsi="Verdana"/>
          <w:b/>
          <w:sz w:val="20"/>
          <w:szCs w:val="20"/>
          <w:lang w:val="hr-HR"/>
        </w:rPr>
      </w:pPr>
      <w:r>
        <w:rPr>
          <w:rFonts w:ascii="Verdana" w:hAnsi="Verdana"/>
          <w:b/>
          <w:sz w:val="20"/>
          <w:szCs w:val="20"/>
          <w:lang w:val="hr-HR"/>
        </w:rPr>
        <w:t xml:space="preserve">elektroničke </w:t>
      </w:r>
      <w:r w:rsidR="00556D52">
        <w:rPr>
          <w:rFonts w:ascii="Verdana" w:hAnsi="Verdana"/>
          <w:b/>
          <w:sz w:val="20"/>
          <w:szCs w:val="20"/>
          <w:lang w:val="hr-HR"/>
        </w:rPr>
        <w:t>komunikacije</w:t>
      </w:r>
    </w:p>
    <w:p w:rsidR="00BC103F" w:rsidRDefault="00BC103F" w:rsidP="00556D52">
      <w:pPr>
        <w:spacing w:line="360" w:lineRule="auto"/>
        <w:rPr>
          <w:rFonts w:ascii="Verdana" w:hAnsi="Verdana"/>
          <w:b/>
          <w:sz w:val="20"/>
          <w:szCs w:val="20"/>
          <w:lang w:val="hr-HR"/>
        </w:rPr>
      </w:pPr>
    </w:p>
    <w:p w:rsidR="00990995" w:rsidRPr="00990995" w:rsidRDefault="00990995" w:rsidP="00556D52">
      <w:p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990995">
        <w:rPr>
          <w:rFonts w:ascii="Verdana" w:hAnsi="Verdana"/>
          <w:sz w:val="20"/>
          <w:szCs w:val="20"/>
          <w:lang w:val="hr-HR"/>
        </w:rPr>
        <w:t>Zagreb, 22. ožujka 2010. godine</w:t>
      </w:r>
    </w:p>
    <w:p w:rsidR="00BC103F" w:rsidRDefault="00BC103F" w:rsidP="00556D52">
      <w:pPr>
        <w:spacing w:line="360" w:lineRule="auto"/>
        <w:rPr>
          <w:rFonts w:ascii="Verdana" w:hAnsi="Verdana"/>
          <w:b/>
          <w:sz w:val="20"/>
          <w:szCs w:val="20"/>
          <w:lang w:val="hr-HR"/>
        </w:rPr>
      </w:pPr>
    </w:p>
    <w:p w:rsidR="00CF6E37" w:rsidRPr="00990995" w:rsidRDefault="00990995" w:rsidP="00556D52">
      <w:pPr>
        <w:spacing w:line="360" w:lineRule="auto"/>
        <w:jc w:val="both"/>
        <w:rPr>
          <w:rFonts w:ascii="Verdana" w:hAnsi="Verdana"/>
          <w:sz w:val="20"/>
          <w:szCs w:val="20"/>
          <w:lang w:val="hr-HR"/>
        </w:rPr>
      </w:pPr>
      <w:r w:rsidRPr="00990995">
        <w:rPr>
          <w:rFonts w:ascii="Verdana" w:hAnsi="Verdana"/>
          <w:sz w:val="20"/>
          <w:szCs w:val="20"/>
          <w:lang w:val="hr-HR"/>
        </w:rPr>
        <w:t xml:space="preserve">OT-Optima telekom d.d. ovim putem u sklopu javne rasprave „PRIJEDLOG PRAVILNIKA O </w:t>
      </w:r>
      <w:r>
        <w:rPr>
          <w:rFonts w:ascii="Verdana" w:hAnsi="Verdana"/>
          <w:sz w:val="20"/>
          <w:szCs w:val="20"/>
          <w:lang w:val="hr-HR"/>
        </w:rPr>
        <w:t>I</w:t>
      </w:r>
      <w:r w:rsidRPr="00990995">
        <w:rPr>
          <w:rFonts w:ascii="Verdana" w:hAnsi="Verdana"/>
          <w:sz w:val="20"/>
          <w:szCs w:val="20"/>
          <w:lang w:val="hr-HR"/>
        </w:rPr>
        <w:t xml:space="preserve">ZMJENAMA I DOPUNAMA PRAVILNIKA O UVJETIMA DODJELE I UPORABE </w:t>
      </w:r>
      <w:r w:rsidR="00556D52">
        <w:rPr>
          <w:rFonts w:ascii="Verdana" w:hAnsi="Verdana"/>
          <w:sz w:val="20"/>
          <w:szCs w:val="20"/>
          <w:lang w:val="hr-HR"/>
        </w:rPr>
        <w:t>RADIOFREKVENCIJS</w:t>
      </w:r>
      <w:r w:rsidRPr="00990995">
        <w:rPr>
          <w:rFonts w:ascii="Verdana" w:hAnsi="Verdana"/>
          <w:sz w:val="20"/>
          <w:szCs w:val="20"/>
          <w:lang w:val="hr-HR"/>
        </w:rPr>
        <w:t>KOG SPEKTRA“ šalje svoje komentare</w:t>
      </w:r>
      <w:r w:rsidR="00556D52">
        <w:rPr>
          <w:rFonts w:ascii="Verdana" w:hAnsi="Verdana"/>
          <w:sz w:val="20"/>
          <w:szCs w:val="20"/>
          <w:lang w:val="hr-HR"/>
        </w:rPr>
        <w:t xml:space="preserve"> i primjedbe redom kako slijedi:</w:t>
      </w:r>
    </w:p>
    <w:p w:rsidR="00990995" w:rsidRPr="00990995" w:rsidRDefault="00990995" w:rsidP="00556D52">
      <w:pPr>
        <w:spacing w:line="360" w:lineRule="auto"/>
        <w:jc w:val="center"/>
        <w:rPr>
          <w:rFonts w:ascii="Verdana" w:hAnsi="Verdana"/>
          <w:sz w:val="20"/>
          <w:szCs w:val="20"/>
          <w:lang w:val="hr-HR"/>
        </w:rPr>
      </w:pPr>
    </w:p>
    <w:p w:rsidR="00556D52" w:rsidRPr="00EA7B0A" w:rsidRDefault="00990995" w:rsidP="00556D52">
      <w:pPr>
        <w:spacing w:line="360" w:lineRule="auto"/>
        <w:jc w:val="center"/>
        <w:rPr>
          <w:rFonts w:ascii="Verdana" w:hAnsi="Verdana"/>
          <w:sz w:val="16"/>
          <w:szCs w:val="16"/>
          <w:u w:val="single"/>
          <w:lang w:val="hr-HR"/>
        </w:rPr>
      </w:pPr>
      <w:r w:rsidRPr="00EA7B0A">
        <w:rPr>
          <w:rFonts w:ascii="Verdana" w:hAnsi="Verdana"/>
          <w:b/>
          <w:sz w:val="20"/>
          <w:szCs w:val="20"/>
          <w:u w:val="single"/>
          <w:lang w:val="hr-HR"/>
        </w:rPr>
        <w:t xml:space="preserve">KOMENTARI I PRIMJEDBE OT-a </w:t>
      </w:r>
    </w:p>
    <w:p w:rsidR="00556D52" w:rsidRPr="00556D52" w:rsidRDefault="00556D52" w:rsidP="00556D52">
      <w:pPr>
        <w:rPr>
          <w:rFonts w:ascii="Verdana" w:hAnsi="Verdana"/>
          <w:sz w:val="16"/>
          <w:szCs w:val="16"/>
          <w:lang w:val="hr-HR"/>
        </w:rPr>
      </w:pPr>
    </w:p>
    <w:p w:rsidR="00556D52" w:rsidRDefault="00556D52" w:rsidP="00556D52">
      <w:pPr>
        <w:rPr>
          <w:rFonts w:ascii="Verdana" w:hAnsi="Verdana"/>
          <w:sz w:val="16"/>
          <w:szCs w:val="16"/>
          <w:lang w:val="hr-HR"/>
        </w:rPr>
      </w:pPr>
    </w:p>
    <w:p w:rsidR="00990995" w:rsidRPr="00036C24" w:rsidRDefault="00036C24" w:rsidP="00036C24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hr-HR"/>
        </w:rPr>
      </w:pPr>
      <w:r w:rsidRPr="00036C24">
        <w:rPr>
          <w:rFonts w:ascii="Verdana" w:hAnsi="Verdana"/>
          <w:sz w:val="20"/>
          <w:szCs w:val="20"/>
          <w:lang w:val="hr-HR"/>
        </w:rPr>
        <w:t xml:space="preserve">HAKOM je u </w:t>
      </w:r>
      <w:r w:rsidR="00EA7B0A">
        <w:rPr>
          <w:rFonts w:ascii="Verdana" w:hAnsi="Verdana"/>
          <w:sz w:val="20"/>
          <w:szCs w:val="20"/>
          <w:lang w:val="hr-HR"/>
        </w:rPr>
        <w:t xml:space="preserve">članku 3. </w:t>
      </w:r>
      <w:r w:rsidR="003E7816">
        <w:rPr>
          <w:rFonts w:ascii="Verdana" w:hAnsi="Verdana"/>
          <w:sz w:val="20"/>
          <w:szCs w:val="20"/>
          <w:lang w:val="hr-HR"/>
        </w:rPr>
        <w:t>p</w:t>
      </w:r>
      <w:r w:rsidR="00556D52" w:rsidRPr="00036C24">
        <w:rPr>
          <w:rFonts w:ascii="Verdana" w:hAnsi="Verdana"/>
          <w:sz w:val="20"/>
          <w:szCs w:val="20"/>
          <w:lang w:val="hr-HR"/>
        </w:rPr>
        <w:t>rijedlog</w:t>
      </w:r>
      <w:r w:rsidR="00EA7B0A">
        <w:rPr>
          <w:rFonts w:ascii="Verdana" w:hAnsi="Verdana"/>
          <w:sz w:val="20"/>
          <w:szCs w:val="20"/>
          <w:lang w:val="hr-HR"/>
        </w:rPr>
        <w:t xml:space="preserve">a </w:t>
      </w:r>
      <w:r w:rsidR="003E7816">
        <w:rPr>
          <w:rFonts w:ascii="Verdana" w:hAnsi="Verdana"/>
          <w:sz w:val="20"/>
          <w:szCs w:val="20"/>
          <w:lang w:val="hr-HR"/>
        </w:rPr>
        <w:t>P</w:t>
      </w:r>
      <w:r w:rsidR="00EA7B0A">
        <w:rPr>
          <w:rFonts w:ascii="Verdana" w:hAnsi="Verdana"/>
          <w:sz w:val="20"/>
          <w:szCs w:val="20"/>
          <w:lang w:val="hr-HR"/>
        </w:rPr>
        <w:t xml:space="preserve">ravilnika o </w:t>
      </w:r>
      <w:r w:rsidRPr="00036C24">
        <w:rPr>
          <w:rFonts w:ascii="Verdana" w:hAnsi="Verdana"/>
          <w:sz w:val="20"/>
          <w:szCs w:val="20"/>
          <w:lang w:val="hr-HR"/>
        </w:rPr>
        <w:t xml:space="preserve"> </w:t>
      </w:r>
      <w:r w:rsidR="00EA7B0A">
        <w:rPr>
          <w:rFonts w:ascii="Verdana" w:hAnsi="Verdana"/>
          <w:sz w:val="20"/>
          <w:szCs w:val="20"/>
          <w:lang w:val="hr-HR"/>
        </w:rPr>
        <w:t xml:space="preserve">izmjeni i dopuni Pravilnika </w:t>
      </w:r>
      <w:r w:rsidR="003E7816">
        <w:rPr>
          <w:rFonts w:ascii="Verdana" w:hAnsi="Verdana"/>
          <w:sz w:val="20"/>
          <w:szCs w:val="20"/>
          <w:lang w:val="hr-HR"/>
        </w:rPr>
        <w:t>(dalje u tekstu: p</w:t>
      </w:r>
      <w:r w:rsidR="00EA7B0A">
        <w:rPr>
          <w:rFonts w:ascii="Verdana" w:hAnsi="Verdana"/>
          <w:sz w:val="20"/>
          <w:szCs w:val="20"/>
          <w:lang w:val="hr-HR"/>
        </w:rPr>
        <w:t>rijedlog Pravilnika) kojim se mijenja članak</w:t>
      </w:r>
      <w:r w:rsidR="00556D52" w:rsidRPr="00036C24">
        <w:rPr>
          <w:rFonts w:ascii="Verdana" w:hAnsi="Verdana"/>
          <w:sz w:val="20"/>
          <w:szCs w:val="20"/>
          <w:lang w:val="hr-HR"/>
        </w:rPr>
        <w:t xml:space="preserve"> 5. </w:t>
      </w:r>
      <w:r w:rsidR="00EA7B0A">
        <w:rPr>
          <w:rFonts w:ascii="Verdana" w:hAnsi="Verdana"/>
          <w:sz w:val="20"/>
          <w:szCs w:val="20"/>
          <w:lang w:val="hr-HR"/>
        </w:rPr>
        <w:t>važećeg Pravilnika</w:t>
      </w:r>
      <w:r w:rsidR="003E7816">
        <w:rPr>
          <w:rFonts w:ascii="Verdana" w:hAnsi="Verdana"/>
          <w:sz w:val="20"/>
          <w:szCs w:val="20"/>
          <w:lang w:val="hr-HR"/>
        </w:rPr>
        <w:t>, a</w:t>
      </w:r>
      <w:r w:rsidR="00EA7B0A">
        <w:rPr>
          <w:rFonts w:ascii="Verdana" w:hAnsi="Verdana"/>
          <w:sz w:val="20"/>
          <w:szCs w:val="20"/>
          <w:lang w:val="hr-HR"/>
        </w:rPr>
        <w:t xml:space="preserve"> koji se odnosi</w:t>
      </w:r>
      <w:r w:rsidRPr="00036C24">
        <w:rPr>
          <w:rFonts w:ascii="Verdana" w:hAnsi="Verdana"/>
          <w:sz w:val="20"/>
          <w:szCs w:val="20"/>
          <w:lang w:val="hr-HR"/>
        </w:rPr>
        <w:t xml:space="preserve"> na pretpostavke izdavanja pojedinačne dozvole za uporabu radio frekvencijskog spektra</w:t>
      </w:r>
      <w:r w:rsidR="003E7816">
        <w:rPr>
          <w:rFonts w:ascii="Verdana" w:hAnsi="Verdana"/>
          <w:sz w:val="20"/>
          <w:szCs w:val="20"/>
          <w:lang w:val="hr-HR"/>
        </w:rPr>
        <w:t xml:space="preserve"> (dalje u tekstu: rf spektar) </w:t>
      </w:r>
      <w:r w:rsidRPr="00036C24">
        <w:rPr>
          <w:rFonts w:ascii="Verdana" w:hAnsi="Verdana"/>
          <w:sz w:val="20"/>
          <w:szCs w:val="20"/>
          <w:lang w:val="hr-HR"/>
        </w:rPr>
        <w:t xml:space="preserve">uvrstio uvjet da je podnositelj Zahtjeva </w:t>
      </w:r>
      <w:r w:rsidR="00EA7B0A">
        <w:rPr>
          <w:rFonts w:ascii="Verdana" w:hAnsi="Verdana"/>
          <w:sz w:val="20"/>
          <w:szCs w:val="20"/>
          <w:lang w:val="hr-HR"/>
        </w:rPr>
        <w:t>dužan „podmiriti</w:t>
      </w:r>
      <w:r w:rsidRPr="00036C24">
        <w:rPr>
          <w:rFonts w:ascii="Verdana" w:hAnsi="Verdana"/>
          <w:sz w:val="20"/>
          <w:szCs w:val="20"/>
          <w:lang w:val="hr-HR"/>
        </w:rPr>
        <w:t xml:space="preserve"> naknade</w:t>
      </w:r>
      <w:r w:rsidR="003E7816">
        <w:rPr>
          <w:rFonts w:ascii="Verdana" w:hAnsi="Verdana"/>
          <w:sz w:val="20"/>
          <w:szCs w:val="20"/>
          <w:lang w:val="hr-HR"/>
        </w:rPr>
        <w:t xml:space="preserve"> za uporabu rf</w:t>
      </w:r>
      <w:r w:rsidRPr="00036C24">
        <w:rPr>
          <w:rFonts w:ascii="Verdana" w:hAnsi="Verdana"/>
          <w:sz w:val="20"/>
          <w:szCs w:val="20"/>
          <w:lang w:val="hr-HR"/>
        </w:rPr>
        <w:t xml:space="preserve"> spektra </w:t>
      </w:r>
      <w:r>
        <w:rPr>
          <w:rFonts w:ascii="Verdana" w:hAnsi="Verdana"/>
          <w:sz w:val="20"/>
          <w:szCs w:val="20"/>
          <w:lang w:val="hr-HR"/>
        </w:rPr>
        <w:t>p</w:t>
      </w:r>
      <w:r w:rsidRPr="00036C24">
        <w:rPr>
          <w:rFonts w:ascii="Verdana" w:hAnsi="Verdana"/>
          <w:sz w:val="20"/>
          <w:szCs w:val="20"/>
          <w:lang w:val="hr-HR"/>
        </w:rPr>
        <w:t>rema odredbama Zakona, te druge naknade propisane posebnim propisima</w:t>
      </w:r>
      <w:r w:rsidR="00EA7B0A">
        <w:rPr>
          <w:rFonts w:ascii="Verdana" w:hAnsi="Verdana"/>
          <w:sz w:val="20"/>
          <w:szCs w:val="20"/>
          <w:lang w:val="hr-HR"/>
        </w:rPr>
        <w:t>“</w:t>
      </w:r>
      <w:r w:rsidRPr="00036C24">
        <w:rPr>
          <w:rFonts w:ascii="Verdana" w:hAnsi="Verdana"/>
          <w:sz w:val="20"/>
          <w:szCs w:val="20"/>
          <w:lang w:val="hr-HR"/>
        </w:rPr>
        <w:t>.</w:t>
      </w:r>
    </w:p>
    <w:p w:rsidR="00036C24" w:rsidRDefault="003E7816" w:rsidP="00847DAD">
      <w:pPr>
        <w:ind w:left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 objašnjenju koje je HAKOM objavio uz prijedlog Pravilnika je navedeno</w:t>
      </w:r>
      <w:r w:rsidR="00036C24" w:rsidRPr="00847DAD">
        <w:rPr>
          <w:rFonts w:ascii="Verdana" w:hAnsi="Verdana"/>
          <w:sz w:val="20"/>
          <w:szCs w:val="20"/>
          <w:lang w:val="hr-HR"/>
        </w:rPr>
        <w:t xml:space="preserve"> da je smisao predložene odredbe usklađenje sa pod</w:t>
      </w:r>
      <w:r w:rsidR="00847DAD">
        <w:rPr>
          <w:rFonts w:ascii="Verdana" w:hAnsi="Verdana"/>
          <w:sz w:val="20"/>
          <w:szCs w:val="20"/>
          <w:lang w:val="hr-HR"/>
        </w:rPr>
        <w:t xml:space="preserve"> </w:t>
      </w:r>
      <w:r w:rsidR="00036C24" w:rsidRPr="00847DAD">
        <w:rPr>
          <w:rFonts w:ascii="Verdana" w:hAnsi="Verdana"/>
          <w:sz w:val="20"/>
          <w:szCs w:val="20"/>
          <w:lang w:val="hr-HR"/>
        </w:rPr>
        <w:t xml:space="preserve">zakonskim propisima na temelju kojih </w:t>
      </w:r>
      <w:r w:rsidR="00EA7B0A">
        <w:rPr>
          <w:rFonts w:ascii="Verdana" w:hAnsi="Verdana"/>
          <w:sz w:val="20"/>
          <w:szCs w:val="20"/>
          <w:lang w:val="hr-HR"/>
        </w:rPr>
        <w:t xml:space="preserve">se </w:t>
      </w:r>
      <w:r>
        <w:rPr>
          <w:rFonts w:ascii="Verdana" w:hAnsi="Verdana"/>
          <w:sz w:val="20"/>
          <w:szCs w:val="20"/>
          <w:lang w:val="hr-HR"/>
        </w:rPr>
        <w:t>plaćaju naknade za uporabu rf</w:t>
      </w:r>
      <w:r w:rsidR="00036C24" w:rsidRPr="00847DAD">
        <w:rPr>
          <w:rFonts w:ascii="Verdana" w:hAnsi="Verdana"/>
          <w:sz w:val="20"/>
          <w:szCs w:val="20"/>
          <w:lang w:val="hr-HR"/>
        </w:rPr>
        <w:t xml:space="preserve"> </w:t>
      </w:r>
      <w:r w:rsidR="00D50BCD" w:rsidRPr="00847DAD">
        <w:rPr>
          <w:rFonts w:ascii="Verdana" w:hAnsi="Verdana"/>
          <w:sz w:val="20"/>
          <w:szCs w:val="20"/>
          <w:lang w:val="hr-HR"/>
        </w:rPr>
        <w:t>s</w:t>
      </w:r>
      <w:r w:rsidR="00036C24" w:rsidRPr="00847DAD">
        <w:rPr>
          <w:rFonts w:ascii="Verdana" w:hAnsi="Verdana"/>
          <w:sz w:val="20"/>
          <w:szCs w:val="20"/>
          <w:lang w:val="hr-HR"/>
        </w:rPr>
        <w:t>pektra.</w:t>
      </w:r>
    </w:p>
    <w:p w:rsidR="00EA7B0A" w:rsidRPr="00847DAD" w:rsidRDefault="00EA7B0A" w:rsidP="00847DAD">
      <w:pPr>
        <w:ind w:left="720"/>
        <w:jc w:val="both"/>
        <w:rPr>
          <w:rFonts w:ascii="Verdana" w:hAnsi="Verdana"/>
          <w:sz w:val="20"/>
          <w:szCs w:val="20"/>
          <w:lang w:val="hr-HR"/>
        </w:rPr>
      </w:pPr>
    </w:p>
    <w:p w:rsidR="00036C24" w:rsidRDefault="00036C24" w:rsidP="00036C24">
      <w:pPr>
        <w:ind w:left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Međutim, </w:t>
      </w:r>
      <w:r w:rsidR="00EA7B0A">
        <w:rPr>
          <w:rFonts w:ascii="Verdana" w:hAnsi="Verdana"/>
          <w:sz w:val="20"/>
          <w:szCs w:val="20"/>
          <w:lang w:val="hr-HR"/>
        </w:rPr>
        <w:t xml:space="preserve">Optima smatra da </w:t>
      </w:r>
      <w:r>
        <w:rPr>
          <w:rFonts w:ascii="Verdana" w:hAnsi="Verdana"/>
          <w:sz w:val="20"/>
          <w:szCs w:val="20"/>
          <w:lang w:val="hr-HR"/>
        </w:rPr>
        <w:t xml:space="preserve">u predloženoj točki </w:t>
      </w:r>
      <w:r w:rsidR="00222615">
        <w:rPr>
          <w:rFonts w:ascii="Verdana" w:hAnsi="Verdana"/>
          <w:sz w:val="20"/>
          <w:szCs w:val="20"/>
          <w:lang w:val="hr-HR"/>
        </w:rPr>
        <w:t>smisao</w:t>
      </w:r>
      <w:r w:rsidR="00EA7B0A">
        <w:rPr>
          <w:rFonts w:ascii="Verdana" w:hAnsi="Verdana"/>
          <w:sz w:val="20"/>
          <w:szCs w:val="20"/>
          <w:lang w:val="hr-HR"/>
        </w:rPr>
        <w:t xml:space="preserve"> nije do kraja</w:t>
      </w:r>
      <w:r w:rsidR="00D50BCD">
        <w:rPr>
          <w:rFonts w:ascii="Verdana" w:hAnsi="Verdana"/>
          <w:sz w:val="20"/>
          <w:szCs w:val="20"/>
          <w:lang w:val="hr-HR"/>
        </w:rPr>
        <w:t xml:space="preserve"> </w:t>
      </w:r>
      <w:r w:rsidR="00222615">
        <w:rPr>
          <w:rFonts w:ascii="Verdana" w:hAnsi="Verdana"/>
          <w:sz w:val="20"/>
          <w:szCs w:val="20"/>
          <w:lang w:val="hr-HR"/>
        </w:rPr>
        <w:t>razvidna</w:t>
      </w:r>
      <w:r>
        <w:rPr>
          <w:rFonts w:ascii="Verdana" w:hAnsi="Verdana"/>
          <w:sz w:val="20"/>
          <w:szCs w:val="20"/>
          <w:lang w:val="hr-HR"/>
        </w:rPr>
        <w:t>, obzirom da bi se ekstenzivnim tumačenjem iste, moglo smatrati da HAKOM n</w:t>
      </w:r>
      <w:r w:rsidR="00D84ED9">
        <w:rPr>
          <w:rFonts w:ascii="Verdana" w:hAnsi="Verdana"/>
          <w:sz w:val="20"/>
          <w:szCs w:val="20"/>
          <w:lang w:val="hr-HR"/>
        </w:rPr>
        <w:t>eće</w:t>
      </w:r>
      <w:r w:rsidR="00222615">
        <w:rPr>
          <w:rFonts w:ascii="Verdana" w:hAnsi="Verdana"/>
          <w:sz w:val="20"/>
          <w:szCs w:val="20"/>
          <w:lang w:val="hr-HR"/>
        </w:rPr>
        <w:t xml:space="preserve"> izdati dozvolu za uporabu rf</w:t>
      </w:r>
      <w:r w:rsidR="00847DAD">
        <w:rPr>
          <w:rFonts w:ascii="Verdana" w:hAnsi="Verdana"/>
          <w:sz w:val="20"/>
          <w:szCs w:val="20"/>
          <w:lang w:val="hr-HR"/>
        </w:rPr>
        <w:t xml:space="preserve"> </w:t>
      </w:r>
      <w:r>
        <w:rPr>
          <w:rFonts w:ascii="Verdana" w:hAnsi="Verdana"/>
          <w:sz w:val="20"/>
          <w:szCs w:val="20"/>
          <w:lang w:val="hr-HR"/>
        </w:rPr>
        <w:t>spektra ukoliko po</w:t>
      </w:r>
      <w:r w:rsidR="00EA7B0A">
        <w:rPr>
          <w:rFonts w:ascii="Verdana" w:hAnsi="Verdana"/>
          <w:sz w:val="20"/>
          <w:szCs w:val="20"/>
          <w:lang w:val="hr-HR"/>
        </w:rPr>
        <w:t xml:space="preserve">dnositelj prema ima </w:t>
      </w:r>
      <w:r>
        <w:rPr>
          <w:rFonts w:ascii="Verdana" w:hAnsi="Verdana"/>
          <w:sz w:val="20"/>
          <w:szCs w:val="20"/>
          <w:lang w:val="hr-HR"/>
        </w:rPr>
        <w:t xml:space="preserve">nepodmirenih </w:t>
      </w:r>
      <w:r w:rsidR="00EA7B0A">
        <w:rPr>
          <w:rFonts w:ascii="Verdana" w:hAnsi="Verdana"/>
          <w:sz w:val="20"/>
          <w:szCs w:val="20"/>
          <w:lang w:val="hr-HR"/>
        </w:rPr>
        <w:t>dugovanja prema HAKOM-u ili državnom proračunu neovisno o vrsti dugovanja.</w:t>
      </w:r>
    </w:p>
    <w:p w:rsidR="00D50BCD" w:rsidRDefault="00D50BCD" w:rsidP="00036C24">
      <w:pPr>
        <w:ind w:left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Predlažem</w:t>
      </w:r>
      <w:r w:rsidR="00222615">
        <w:rPr>
          <w:rFonts w:ascii="Verdana" w:hAnsi="Verdana"/>
          <w:sz w:val="20"/>
          <w:szCs w:val="20"/>
          <w:lang w:val="hr-HR"/>
        </w:rPr>
        <w:t>o da se navedena točka d</w:t>
      </w:r>
      <w:r>
        <w:rPr>
          <w:rFonts w:ascii="Verdana" w:hAnsi="Verdana"/>
          <w:sz w:val="20"/>
          <w:szCs w:val="20"/>
          <w:lang w:val="hr-HR"/>
        </w:rPr>
        <w:t xml:space="preserve">opuni na način da se iza riječi </w:t>
      </w:r>
      <w:r w:rsidR="00222615">
        <w:rPr>
          <w:rFonts w:ascii="Verdana" w:hAnsi="Verdana"/>
          <w:sz w:val="20"/>
          <w:szCs w:val="20"/>
          <w:lang w:val="hr-HR"/>
        </w:rPr>
        <w:t>„</w:t>
      </w:r>
      <w:r>
        <w:rPr>
          <w:rFonts w:ascii="Verdana" w:hAnsi="Verdana"/>
          <w:sz w:val="20"/>
          <w:szCs w:val="20"/>
          <w:lang w:val="hr-HR"/>
        </w:rPr>
        <w:t>druge naknade</w:t>
      </w:r>
      <w:r w:rsidR="00222615">
        <w:rPr>
          <w:rFonts w:ascii="Verdana" w:hAnsi="Verdana"/>
          <w:sz w:val="20"/>
          <w:szCs w:val="20"/>
          <w:lang w:val="hr-HR"/>
        </w:rPr>
        <w:t>“</w:t>
      </w:r>
      <w:r>
        <w:rPr>
          <w:rFonts w:ascii="Verdana" w:hAnsi="Verdana"/>
          <w:sz w:val="20"/>
          <w:szCs w:val="20"/>
          <w:lang w:val="hr-HR"/>
        </w:rPr>
        <w:t xml:space="preserve"> uvrste riječi </w:t>
      </w:r>
      <w:r w:rsidR="00613F9B">
        <w:rPr>
          <w:rFonts w:ascii="Verdana" w:hAnsi="Verdana"/>
          <w:sz w:val="20"/>
          <w:szCs w:val="20"/>
          <w:lang w:val="hr-HR"/>
        </w:rPr>
        <w:t>„</w:t>
      </w:r>
      <w:r>
        <w:rPr>
          <w:rFonts w:ascii="Verdana" w:hAnsi="Verdana"/>
          <w:sz w:val="20"/>
          <w:szCs w:val="20"/>
          <w:lang w:val="hr-HR"/>
        </w:rPr>
        <w:t>za uporabu radio</w:t>
      </w:r>
      <w:r w:rsidR="00910D95">
        <w:rPr>
          <w:rFonts w:ascii="Verdana" w:hAnsi="Verdana"/>
          <w:sz w:val="20"/>
          <w:szCs w:val="20"/>
          <w:lang w:val="hr-HR"/>
        </w:rPr>
        <w:t xml:space="preserve"> </w:t>
      </w:r>
      <w:r>
        <w:rPr>
          <w:rFonts w:ascii="Verdana" w:hAnsi="Verdana"/>
          <w:sz w:val="20"/>
          <w:szCs w:val="20"/>
          <w:lang w:val="hr-HR"/>
        </w:rPr>
        <w:t>frekvencijskog spektra</w:t>
      </w:r>
      <w:r w:rsidR="00613F9B">
        <w:rPr>
          <w:rFonts w:ascii="Verdana" w:hAnsi="Verdana"/>
          <w:sz w:val="20"/>
          <w:szCs w:val="20"/>
          <w:lang w:val="hr-HR"/>
        </w:rPr>
        <w:t>“</w:t>
      </w:r>
      <w:r>
        <w:rPr>
          <w:rFonts w:ascii="Verdana" w:hAnsi="Verdana"/>
          <w:sz w:val="20"/>
          <w:szCs w:val="20"/>
          <w:lang w:val="hr-HR"/>
        </w:rPr>
        <w:t>.</w:t>
      </w:r>
    </w:p>
    <w:p w:rsidR="00D50BCD" w:rsidRDefault="00D50BCD" w:rsidP="00D50BCD">
      <w:pPr>
        <w:jc w:val="both"/>
        <w:rPr>
          <w:rFonts w:ascii="Verdana" w:hAnsi="Verdana"/>
          <w:sz w:val="20"/>
          <w:szCs w:val="20"/>
          <w:lang w:val="hr-HR"/>
        </w:rPr>
      </w:pPr>
    </w:p>
    <w:p w:rsidR="00D50BCD" w:rsidRDefault="00222615" w:rsidP="00D50BCD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HAKOM je nadalje u tekstu p</w:t>
      </w:r>
      <w:r w:rsidR="00D50BCD">
        <w:rPr>
          <w:rFonts w:ascii="Verdana" w:hAnsi="Verdana"/>
          <w:sz w:val="20"/>
          <w:szCs w:val="20"/>
          <w:lang w:val="hr-HR"/>
        </w:rPr>
        <w:t>rijedloga Pravilnika predložio izmjene članka 12.st.7.</w:t>
      </w:r>
      <w:r w:rsidR="00EA7B0A">
        <w:rPr>
          <w:rFonts w:ascii="Verdana" w:hAnsi="Verdana"/>
          <w:sz w:val="20"/>
          <w:szCs w:val="20"/>
          <w:lang w:val="hr-HR"/>
        </w:rPr>
        <w:t xml:space="preserve"> toč.9</w:t>
      </w:r>
      <w:r>
        <w:rPr>
          <w:rFonts w:ascii="Verdana" w:hAnsi="Verdana"/>
          <w:sz w:val="20"/>
          <w:szCs w:val="20"/>
          <w:lang w:val="hr-HR"/>
        </w:rPr>
        <w:t>.</w:t>
      </w:r>
      <w:r w:rsidR="00D50BCD">
        <w:rPr>
          <w:rFonts w:ascii="Verdana" w:hAnsi="Verdana"/>
          <w:sz w:val="20"/>
          <w:szCs w:val="20"/>
          <w:lang w:val="hr-HR"/>
        </w:rPr>
        <w:t xml:space="preserve"> Pravilnika kojima se regulira što mora sadržavati tehnička dokumentacija za radio difuziju.</w:t>
      </w:r>
    </w:p>
    <w:p w:rsidR="00D50BCD" w:rsidRDefault="00D50BCD" w:rsidP="00D50BCD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 tom smislu Optima smatra da bi točku 9</w:t>
      </w:r>
      <w:r w:rsidR="00EA7B0A">
        <w:rPr>
          <w:rFonts w:ascii="Verdana" w:hAnsi="Verdana"/>
          <w:sz w:val="20"/>
          <w:szCs w:val="20"/>
          <w:lang w:val="hr-HR"/>
        </w:rPr>
        <w:t>.</w:t>
      </w:r>
      <w:r>
        <w:rPr>
          <w:rFonts w:ascii="Verdana" w:hAnsi="Verdana"/>
          <w:sz w:val="20"/>
          <w:szCs w:val="20"/>
          <w:lang w:val="hr-HR"/>
        </w:rPr>
        <w:t xml:space="preserve"> </w:t>
      </w:r>
      <w:r w:rsidR="00222615">
        <w:rPr>
          <w:rFonts w:ascii="Verdana" w:hAnsi="Verdana"/>
          <w:sz w:val="20"/>
          <w:szCs w:val="20"/>
          <w:lang w:val="hr-HR"/>
        </w:rPr>
        <w:t xml:space="preserve">članka 12. stavka 7. </w:t>
      </w:r>
      <w:r>
        <w:rPr>
          <w:rFonts w:ascii="Verdana" w:hAnsi="Verdana"/>
          <w:sz w:val="20"/>
          <w:szCs w:val="20"/>
          <w:lang w:val="hr-HR"/>
        </w:rPr>
        <w:t xml:space="preserve">Pravilnika trebalo upotpuniti na način da se ispred riječi „suglasnost“ dodaju riječi </w:t>
      </w:r>
      <w:r w:rsidR="00613F9B">
        <w:rPr>
          <w:rFonts w:ascii="Verdana" w:hAnsi="Verdana"/>
          <w:sz w:val="20"/>
          <w:szCs w:val="20"/>
          <w:lang w:val="hr-HR"/>
        </w:rPr>
        <w:t>„</w:t>
      </w:r>
      <w:r>
        <w:rPr>
          <w:rFonts w:ascii="Verdana" w:hAnsi="Verdana"/>
          <w:sz w:val="20"/>
          <w:szCs w:val="20"/>
          <w:lang w:val="hr-HR"/>
        </w:rPr>
        <w:t>odgovarajuća pisana</w:t>
      </w:r>
      <w:r w:rsidR="00613F9B">
        <w:rPr>
          <w:rFonts w:ascii="Verdana" w:hAnsi="Verdana"/>
          <w:sz w:val="20"/>
          <w:szCs w:val="20"/>
          <w:lang w:val="hr-HR"/>
        </w:rPr>
        <w:t>“</w:t>
      </w:r>
      <w:r>
        <w:rPr>
          <w:rFonts w:ascii="Verdana" w:hAnsi="Verdana"/>
          <w:sz w:val="20"/>
          <w:szCs w:val="20"/>
          <w:lang w:val="hr-HR"/>
        </w:rPr>
        <w:t>.</w:t>
      </w:r>
    </w:p>
    <w:p w:rsidR="00D50BCD" w:rsidRDefault="00D50BCD" w:rsidP="00D50BCD">
      <w:pPr>
        <w:jc w:val="both"/>
        <w:rPr>
          <w:rFonts w:ascii="Verdana" w:hAnsi="Verdana"/>
          <w:sz w:val="20"/>
          <w:szCs w:val="20"/>
          <w:lang w:val="hr-HR"/>
        </w:rPr>
      </w:pPr>
    </w:p>
    <w:p w:rsidR="00D50BCD" w:rsidRDefault="00847DAD" w:rsidP="00D50BCD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U članku 7. </w:t>
      </w:r>
      <w:r w:rsidR="00222615">
        <w:rPr>
          <w:rFonts w:ascii="Verdana" w:hAnsi="Verdana"/>
          <w:sz w:val="20"/>
          <w:szCs w:val="20"/>
          <w:lang w:val="hr-HR"/>
        </w:rPr>
        <w:t>p</w:t>
      </w:r>
      <w:r w:rsidR="00EA7B0A">
        <w:rPr>
          <w:rFonts w:ascii="Verdana" w:hAnsi="Verdana"/>
          <w:sz w:val="20"/>
          <w:szCs w:val="20"/>
          <w:lang w:val="hr-HR"/>
        </w:rPr>
        <w:t xml:space="preserve">rijedloga </w:t>
      </w:r>
      <w:r w:rsidR="00222615">
        <w:rPr>
          <w:rFonts w:ascii="Verdana" w:hAnsi="Verdana"/>
          <w:sz w:val="20"/>
          <w:szCs w:val="20"/>
          <w:lang w:val="hr-HR"/>
        </w:rPr>
        <w:t>P</w:t>
      </w:r>
      <w:r>
        <w:rPr>
          <w:rFonts w:ascii="Verdana" w:hAnsi="Verdana"/>
          <w:sz w:val="20"/>
          <w:szCs w:val="20"/>
          <w:lang w:val="hr-HR"/>
        </w:rPr>
        <w:t>ravil</w:t>
      </w:r>
      <w:r w:rsidR="00222615">
        <w:rPr>
          <w:rFonts w:ascii="Verdana" w:hAnsi="Verdana"/>
          <w:sz w:val="20"/>
          <w:szCs w:val="20"/>
          <w:lang w:val="hr-HR"/>
        </w:rPr>
        <w:t>nika</w:t>
      </w:r>
      <w:r w:rsidR="00910D95">
        <w:rPr>
          <w:rFonts w:ascii="Verdana" w:hAnsi="Verdana"/>
          <w:sz w:val="20"/>
          <w:szCs w:val="20"/>
          <w:lang w:val="hr-HR"/>
        </w:rPr>
        <w:t xml:space="preserve"> kojim</w:t>
      </w:r>
      <w:r w:rsidR="00222615">
        <w:rPr>
          <w:rFonts w:ascii="Verdana" w:hAnsi="Verdana"/>
          <w:sz w:val="20"/>
          <w:szCs w:val="20"/>
          <w:lang w:val="hr-HR"/>
        </w:rPr>
        <w:t xml:space="preserve"> se mijenja</w:t>
      </w:r>
      <w:r>
        <w:rPr>
          <w:rFonts w:ascii="Verdana" w:hAnsi="Verdana"/>
          <w:sz w:val="20"/>
          <w:szCs w:val="20"/>
          <w:lang w:val="hr-HR"/>
        </w:rPr>
        <w:t xml:space="preserve"> članak 15.</w:t>
      </w:r>
      <w:r w:rsidR="00D84ED9">
        <w:rPr>
          <w:rFonts w:ascii="Verdana" w:hAnsi="Verdana"/>
          <w:sz w:val="20"/>
          <w:szCs w:val="20"/>
          <w:lang w:val="hr-HR"/>
        </w:rPr>
        <w:t xml:space="preserve">st.2. toč 2. Pravilnika navedenu točku 2. </w:t>
      </w:r>
      <w:r>
        <w:rPr>
          <w:rFonts w:ascii="Verdana" w:hAnsi="Verdana"/>
          <w:sz w:val="20"/>
          <w:szCs w:val="20"/>
          <w:lang w:val="hr-HR"/>
        </w:rPr>
        <w:t>treba nadopuniti na način kako je objašnjeno pod točk</w:t>
      </w:r>
      <w:r w:rsidR="00910D95">
        <w:rPr>
          <w:rFonts w:ascii="Verdana" w:hAnsi="Verdana"/>
          <w:sz w:val="20"/>
          <w:szCs w:val="20"/>
          <w:lang w:val="hr-HR"/>
        </w:rPr>
        <w:t>om 1. ovog Dokumenta</w:t>
      </w:r>
      <w:r>
        <w:rPr>
          <w:rFonts w:ascii="Verdana" w:hAnsi="Verdana"/>
          <w:sz w:val="20"/>
          <w:szCs w:val="20"/>
          <w:lang w:val="hr-HR"/>
        </w:rPr>
        <w:t>.</w:t>
      </w: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D84ED9" w:rsidRPr="00D84ED9" w:rsidRDefault="00D84ED9" w:rsidP="00D84ED9">
      <w:pPr>
        <w:jc w:val="both"/>
        <w:rPr>
          <w:rFonts w:ascii="Verdana" w:hAnsi="Verdana"/>
          <w:sz w:val="20"/>
          <w:szCs w:val="20"/>
          <w:lang w:val="hr-HR"/>
        </w:rPr>
      </w:pPr>
    </w:p>
    <w:p w:rsidR="00847DAD" w:rsidRDefault="00847DAD" w:rsidP="00847DAD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Također, potrebno je nadopuniti predloženi članak 15.st.7. Pravilnika na način da se iza riječi „dozvole“, a prije zareza dodaju riječi </w:t>
      </w:r>
      <w:r w:rsidR="00D84ED9">
        <w:rPr>
          <w:rFonts w:ascii="Verdana" w:hAnsi="Verdana"/>
          <w:sz w:val="20"/>
          <w:szCs w:val="20"/>
          <w:lang w:val="hr-HR"/>
        </w:rPr>
        <w:t>„</w:t>
      </w:r>
      <w:r>
        <w:rPr>
          <w:rFonts w:ascii="Verdana" w:hAnsi="Verdana"/>
          <w:sz w:val="20"/>
          <w:szCs w:val="20"/>
          <w:lang w:val="hr-HR"/>
        </w:rPr>
        <w:t>podnositelju Zahtjeva</w:t>
      </w:r>
      <w:r w:rsidR="00D84ED9">
        <w:rPr>
          <w:rFonts w:ascii="Verdana" w:hAnsi="Verdana"/>
          <w:sz w:val="20"/>
          <w:szCs w:val="20"/>
          <w:lang w:val="hr-HR"/>
        </w:rPr>
        <w:t>“</w:t>
      </w:r>
      <w:r>
        <w:rPr>
          <w:rFonts w:ascii="Verdana" w:hAnsi="Verdana"/>
          <w:sz w:val="20"/>
          <w:szCs w:val="20"/>
          <w:lang w:val="hr-HR"/>
        </w:rPr>
        <w:t xml:space="preserve">. </w:t>
      </w:r>
    </w:p>
    <w:p w:rsidR="00D84ED9" w:rsidRDefault="00D84ED9" w:rsidP="00847DAD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</w:p>
    <w:p w:rsidR="00847DAD" w:rsidRDefault="00847DAD" w:rsidP="00847DAD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 predloženim izmjenama članka 44.</w:t>
      </w:r>
      <w:r w:rsidR="008E54F0">
        <w:rPr>
          <w:rFonts w:ascii="Verdana" w:hAnsi="Verdana"/>
          <w:sz w:val="20"/>
          <w:szCs w:val="20"/>
          <w:lang w:val="hr-HR"/>
        </w:rPr>
        <w:t xml:space="preserve"> st. 3.</w:t>
      </w:r>
      <w:r>
        <w:rPr>
          <w:rFonts w:ascii="Verdana" w:hAnsi="Verdana"/>
          <w:sz w:val="20"/>
          <w:szCs w:val="20"/>
          <w:lang w:val="hr-HR"/>
        </w:rPr>
        <w:t xml:space="preserve"> Pravilnika</w:t>
      </w:r>
      <w:r w:rsidR="008E54F0">
        <w:rPr>
          <w:rFonts w:ascii="Verdana" w:hAnsi="Verdana"/>
          <w:sz w:val="20"/>
          <w:szCs w:val="20"/>
          <w:lang w:val="hr-HR"/>
        </w:rPr>
        <w:t xml:space="preserve"> (članak 11. </w:t>
      </w:r>
      <w:r w:rsidR="00222615">
        <w:rPr>
          <w:rFonts w:ascii="Verdana" w:hAnsi="Verdana"/>
          <w:sz w:val="20"/>
          <w:szCs w:val="20"/>
          <w:lang w:val="hr-HR"/>
        </w:rPr>
        <w:t>p</w:t>
      </w:r>
      <w:r w:rsidR="00D84ED9">
        <w:rPr>
          <w:rFonts w:ascii="Verdana" w:hAnsi="Verdana"/>
          <w:sz w:val="20"/>
          <w:szCs w:val="20"/>
          <w:lang w:val="hr-HR"/>
        </w:rPr>
        <w:t>rijedloga Pravilnika</w:t>
      </w:r>
      <w:r w:rsidR="008E54F0">
        <w:rPr>
          <w:rFonts w:ascii="Verdana" w:hAnsi="Verdana"/>
          <w:sz w:val="20"/>
          <w:szCs w:val="20"/>
          <w:lang w:val="hr-HR"/>
        </w:rPr>
        <w:t xml:space="preserve">) </w:t>
      </w:r>
      <w:r w:rsidR="00222615">
        <w:rPr>
          <w:rFonts w:ascii="Verdana" w:hAnsi="Verdana"/>
          <w:sz w:val="20"/>
          <w:szCs w:val="20"/>
          <w:lang w:val="hr-HR"/>
        </w:rPr>
        <w:t>je naveden</w:t>
      </w:r>
      <w:r w:rsidR="00D84ED9">
        <w:rPr>
          <w:rFonts w:ascii="Verdana" w:hAnsi="Verdana"/>
          <w:sz w:val="20"/>
          <w:szCs w:val="20"/>
          <w:lang w:val="hr-HR"/>
        </w:rPr>
        <w:t xml:space="preserve"> </w:t>
      </w:r>
      <w:r w:rsidR="008E54F0">
        <w:rPr>
          <w:rFonts w:ascii="Verdana" w:hAnsi="Verdana"/>
          <w:sz w:val="20"/>
          <w:szCs w:val="20"/>
          <w:lang w:val="hr-HR"/>
        </w:rPr>
        <w:t>institut odobrenja</w:t>
      </w:r>
      <w:r w:rsidR="00D84ED9">
        <w:rPr>
          <w:rFonts w:ascii="Verdana" w:hAnsi="Verdana"/>
          <w:sz w:val="20"/>
          <w:szCs w:val="20"/>
          <w:lang w:val="hr-HR"/>
        </w:rPr>
        <w:t xml:space="preserve"> HAKOM-a</w:t>
      </w:r>
      <w:r w:rsidR="008E54F0">
        <w:rPr>
          <w:rFonts w:ascii="Verdana" w:hAnsi="Verdana"/>
          <w:sz w:val="20"/>
          <w:szCs w:val="20"/>
          <w:lang w:val="hr-HR"/>
        </w:rPr>
        <w:t xml:space="preserve"> u slučaju izmjena parametara radijske postaje u odnosu na valjanu dozvolu, te obve</w:t>
      </w:r>
      <w:r w:rsidR="00613F9B">
        <w:rPr>
          <w:rFonts w:ascii="Verdana" w:hAnsi="Verdana"/>
          <w:sz w:val="20"/>
          <w:szCs w:val="20"/>
          <w:lang w:val="hr-HR"/>
        </w:rPr>
        <w:t xml:space="preserve">zu nositelja dozvole prijave izmjena </w:t>
      </w:r>
      <w:r w:rsidR="008E54F0">
        <w:rPr>
          <w:rFonts w:ascii="Verdana" w:hAnsi="Verdana"/>
          <w:sz w:val="20"/>
          <w:szCs w:val="20"/>
          <w:lang w:val="hr-HR"/>
        </w:rPr>
        <w:t>HAKOM-u 30 dana prije početka rada</w:t>
      </w:r>
      <w:r w:rsidR="00D84ED9">
        <w:rPr>
          <w:rFonts w:ascii="Verdana" w:hAnsi="Verdana"/>
          <w:sz w:val="20"/>
          <w:szCs w:val="20"/>
          <w:lang w:val="hr-HR"/>
        </w:rPr>
        <w:t xml:space="preserve"> radijske postaje</w:t>
      </w:r>
      <w:r w:rsidR="008E54F0">
        <w:rPr>
          <w:rFonts w:ascii="Verdana" w:hAnsi="Verdana"/>
          <w:sz w:val="20"/>
          <w:szCs w:val="20"/>
          <w:lang w:val="hr-HR"/>
        </w:rPr>
        <w:t xml:space="preserve">. </w:t>
      </w:r>
    </w:p>
    <w:p w:rsidR="008E54F0" w:rsidRPr="00847DAD" w:rsidRDefault="008E54F0" w:rsidP="008E54F0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OT smatra da je predloženim stavkom nedovoljno razvidno koji bi to izmijenjeni parametri</w:t>
      </w:r>
      <w:r w:rsidR="00222615">
        <w:rPr>
          <w:rFonts w:ascii="Verdana" w:hAnsi="Verdana"/>
          <w:sz w:val="20"/>
          <w:szCs w:val="20"/>
          <w:lang w:val="hr-HR"/>
        </w:rPr>
        <w:t xml:space="preserve">, pa je potrebno na odgovarajući način dopuniti predloženi članak 44.st.3. </w:t>
      </w:r>
    </w:p>
    <w:sectPr w:rsidR="008E54F0" w:rsidRPr="00847DAD" w:rsidSect="008F49ED">
      <w:headerReference w:type="default" r:id="rId7"/>
      <w:footerReference w:type="default" r:id="rId8"/>
      <w:pgSz w:w="11907" w:h="16840" w:code="9"/>
      <w:pgMar w:top="1701" w:right="851" w:bottom="1701" w:left="851" w:header="851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A7" w:rsidRDefault="00D277A7">
      <w:r>
        <w:separator/>
      </w:r>
    </w:p>
  </w:endnote>
  <w:endnote w:type="continuationSeparator" w:id="1">
    <w:p w:rsidR="00D277A7" w:rsidRDefault="00D2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ED" w:rsidRDefault="002262EB" w:rsidP="008F49ED">
    <w:pPr>
      <w:pStyle w:val="Footer"/>
      <w:ind w:left="142" w:hanging="993"/>
    </w:pPr>
    <w:r>
      <w:rPr>
        <w:noProof/>
        <w:lang w:val="hr-HR" w:eastAsia="hr-HR"/>
      </w:rPr>
      <w:drawing>
        <wp:anchor distT="540385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9732010</wp:posOffset>
          </wp:positionV>
          <wp:extent cx="7560945" cy="969010"/>
          <wp:effectExtent l="19050" t="0" r="1905" b="0"/>
          <wp:wrapTopAndBottom/>
          <wp:docPr id="36" name="Picture 36" descr="Footer_sje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Footer_sje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A7" w:rsidRDefault="00D277A7">
      <w:r>
        <w:separator/>
      </w:r>
    </w:p>
  </w:footnote>
  <w:footnote w:type="continuationSeparator" w:id="1">
    <w:p w:rsidR="00D277A7" w:rsidRDefault="00D27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ED" w:rsidRDefault="002262EB" w:rsidP="008F49ED">
    <w:pPr>
      <w:pStyle w:val="Header"/>
      <w:tabs>
        <w:tab w:val="clear" w:pos="4703"/>
        <w:tab w:val="clear" w:pos="9406"/>
        <w:tab w:val="left" w:pos="4433"/>
      </w:tabs>
    </w:pPr>
    <w:r>
      <w:rPr>
        <w:noProof/>
        <w:lang w:val="hr-HR" w:eastAsia="hr-HR"/>
      </w:rPr>
      <w:drawing>
        <wp:anchor distT="0" distB="360045" distL="114300" distR="114300" simplePos="0" relativeHeight="251658240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-146050</wp:posOffset>
          </wp:positionV>
          <wp:extent cx="6837680" cy="523240"/>
          <wp:effectExtent l="19050" t="0" r="1270" b="0"/>
          <wp:wrapTopAndBottom/>
          <wp:docPr id="37" name="Picture 37" descr="U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Upr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67A"/>
    <w:multiLevelType w:val="hybridMultilevel"/>
    <w:tmpl w:val="12BE847E"/>
    <w:lvl w:ilvl="0" w:tplc="7C4E45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37BA"/>
    <w:multiLevelType w:val="hybridMultilevel"/>
    <w:tmpl w:val="479EC9C6"/>
    <w:lvl w:ilvl="0" w:tplc="721065BC">
      <w:start w:val="1"/>
      <w:numFmt w:val="bullet"/>
      <w:lvlText w:val="-"/>
      <w:lvlJc w:val="left"/>
      <w:pPr>
        <w:ind w:left="1335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5D1961D0"/>
    <w:multiLevelType w:val="hybridMultilevel"/>
    <w:tmpl w:val="EB0A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D4245"/>
    <w:multiLevelType w:val="hybridMultilevel"/>
    <w:tmpl w:val="3438BF34"/>
    <w:lvl w:ilvl="0" w:tplc="4140C4AA">
      <w:start w:val="2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FF13994"/>
    <w:multiLevelType w:val="hybridMultilevel"/>
    <w:tmpl w:val="3EE66A7A"/>
    <w:lvl w:ilvl="0" w:tplc="FFE6DA9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C5506"/>
    <w:multiLevelType w:val="hybridMultilevel"/>
    <w:tmpl w:val="970AE2FA"/>
    <w:lvl w:ilvl="0" w:tplc="ACA840E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261BDD"/>
    <w:rsid w:val="00030D9C"/>
    <w:rsid w:val="00036C24"/>
    <w:rsid w:val="000A44FE"/>
    <w:rsid w:val="000C2DD0"/>
    <w:rsid w:val="000D5A0B"/>
    <w:rsid w:val="0011427A"/>
    <w:rsid w:val="001610DE"/>
    <w:rsid w:val="00186A6E"/>
    <w:rsid w:val="00192985"/>
    <w:rsid w:val="001D2206"/>
    <w:rsid w:val="00222615"/>
    <w:rsid w:val="002262EB"/>
    <w:rsid w:val="002615A7"/>
    <w:rsid w:val="00261BDD"/>
    <w:rsid w:val="00386CEB"/>
    <w:rsid w:val="003D506F"/>
    <w:rsid w:val="003E7816"/>
    <w:rsid w:val="003F0740"/>
    <w:rsid w:val="004241CC"/>
    <w:rsid w:val="00430716"/>
    <w:rsid w:val="00490A95"/>
    <w:rsid w:val="004B1BA2"/>
    <w:rsid w:val="004E4284"/>
    <w:rsid w:val="00505E66"/>
    <w:rsid w:val="00556D52"/>
    <w:rsid w:val="005903F1"/>
    <w:rsid w:val="005D30C5"/>
    <w:rsid w:val="00613F9B"/>
    <w:rsid w:val="00653660"/>
    <w:rsid w:val="00683A96"/>
    <w:rsid w:val="006C1F8D"/>
    <w:rsid w:val="006E4993"/>
    <w:rsid w:val="0070623A"/>
    <w:rsid w:val="007C3B09"/>
    <w:rsid w:val="007D3669"/>
    <w:rsid w:val="00847DAD"/>
    <w:rsid w:val="008E54F0"/>
    <w:rsid w:val="008F49ED"/>
    <w:rsid w:val="00910D95"/>
    <w:rsid w:val="00960BF8"/>
    <w:rsid w:val="00990995"/>
    <w:rsid w:val="00A93C0F"/>
    <w:rsid w:val="00BC103F"/>
    <w:rsid w:val="00C25FB4"/>
    <w:rsid w:val="00C43456"/>
    <w:rsid w:val="00C9697F"/>
    <w:rsid w:val="00CD7ED8"/>
    <w:rsid w:val="00CF6E37"/>
    <w:rsid w:val="00D02547"/>
    <w:rsid w:val="00D07832"/>
    <w:rsid w:val="00D277A7"/>
    <w:rsid w:val="00D40BC2"/>
    <w:rsid w:val="00D50BCD"/>
    <w:rsid w:val="00D77499"/>
    <w:rsid w:val="00D84ED9"/>
    <w:rsid w:val="00E23C1A"/>
    <w:rsid w:val="00EA7B0A"/>
    <w:rsid w:val="00F45B50"/>
    <w:rsid w:val="00FC301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434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BD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261BDD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uiPriority w:val="34"/>
    <w:qFormat/>
    <w:rsid w:val="005903F1"/>
    <w:pPr>
      <w:ind w:left="720"/>
      <w:contextualSpacing/>
    </w:pPr>
  </w:style>
  <w:style w:type="character" w:styleId="Hyperlink">
    <w:name w:val="Hyperlink"/>
    <w:basedOn w:val="DefaultParagraphFont"/>
    <w:rsid w:val="00D40B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 Telekom</Company>
  <LinksUpToDate>false</LinksUpToDate>
  <CharactersWithSpaces>2611</CharactersWithSpaces>
  <SharedDoc>false</SharedDoc>
  <HLinks>
    <vt:vector size="12" baseType="variant">
      <vt:variant>
        <vt:i4>1704029</vt:i4>
      </vt:variant>
      <vt:variant>
        <vt:i4>-1</vt:i4>
      </vt:variant>
      <vt:variant>
        <vt:i4>2084</vt:i4>
      </vt:variant>
      <vt:variant>
        <vt:i4>1</vt:i4>
      </vt:variant>
      <vt:variant>
        <vt:lpwstr>Footer_sjever</vt:lpwstr>
      </vt:variant>
      <vt:variant>
        <vt:lpwstr/>
      </vt:variant>
      <vt:variant>
        <vt:i4>7340145</vt:i4>
      </vt:variant>
      <vt:variant>
        <vt:i4>-1</vt:i4>
      </vt:variant>
      <vt:variant>
        <vt:i4>2085</vt:i4>
      </vt:variant>
      <vt:variant>
        <vt:i4>1</vt:i4>
      </vt:variant>
      <vt:variant>
        <vt:lpwstr>Uprava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Mak</dc:creator>
  <cp:keywords/>
  <dc:description/>
  <cp:lastModifiedBy>ncvitan</cp:lastModifiedBy>
  <cp:revision>4</cp:revision>
  <cp:lastPrinted>2010-03-22T14:32:00Z</cp:lastPrinted>
  <dcterms:created xsi:type="dcterms:W3CDTF">2010-03-22T14:52:00Z</dcterms:created>
  <dcterms:modified xsi:type="dcterms:W3CDTF">2010-03-22T14:54:00Z</dcterms:modified>
</cp:coreProperties>
</file>